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710"/>
        <w:gridCol w:w="1800"/>
        <w:gridCol w:w="1620"/>
        <w:gridCol w:w="1440"/>
        <w:gridCol w:w="1890"/>
      </w:tblGrid>
      <w:tr w:rsidR="008E2DE8" w14:paraId="7B1CF712" w14:textId="77777777" w:rsidTr="008E2DE8">
        <w:trPr>
          <w:trHeight w:val="7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A0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</w:p>
        </w:tc>
      </w:tr>
      <w:tr w:rsidR="008E2DE8" w14:paraId="21898CFA" w14:textId="77777777" w:rsidTr="008E2DE8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72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864EF27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337768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1CBA85C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D06A09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324CCD6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76FBF0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4FF6F1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6569EFF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անվանումը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95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4EC9BD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1423FBE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3836A24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38BBAC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28913A6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ՀՎՀՀ/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ֆիզ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անձի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դեպքում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հանրային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ծառայության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համարանիշը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5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2DDEE79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5B665F4B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0162B43D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42A94288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726A21FD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  <w:p w14:paraId="6CA6D042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հասցեն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5CCD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գնումների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պայմաններին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չբավարարելու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իրավական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հիմքը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02C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ցուցակում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ներառելու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ղեկավարի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կայացրած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որոշման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ամսաթիվը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ընթացակարգի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ծածկագիրը</w:t>
            </w:r>
            <w:proofErr w:type="spellEnd"/>
          </w:p>
        </w:tc>
      </w:tr>
      <w:tr w:rsidR="008E2DE8" w14:paraId="4CE1481C" w14:textId="77777777" w:rsidTr="008E2DE8"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1B47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3F12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6BEE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73DC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շրջանակում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ստանձնած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գնման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գործընթացին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տվյալ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հետագա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մասնակցության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դադարեցմանը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611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պարտավորությունը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որը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հանգեցրել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կողմից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միակողմանի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Cs w:val="20"/>
              </w:rPr>
              <w:t>լուծմանը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C72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որպես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մասնակից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հրաժարվել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կամ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զրկվել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կնքելու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pacing w:val="-6"/>
                <w:szCs w:val="20"/>
              </w:rPr>
              <w:t>իրավունքից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90EA" w14:textId="77777777" w:rsidR="008E2DE8" w:rsidRDefault="008E2DE8">
            <w:pPr>
              <w:spacing w:line="240" w:lineRule="auto"/>
              <w:rPr>
                <w:rFonts w:ascii="GHEA Grapalat" w:hAnsi="GHEA Grapalat" w:cs="Arial"/>
                <w:szCs w:val="20"/>
              </w:rPr>
            </w:pPr>
          </w:p>
        </w:tc>
      </w:tr>
      <w:tr w:rsidR="008E2DE8" w14:paraId="76D046EC" w14:textId="77777777" w:rsidTr="008E2DE8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19C" w14:textId="317795A4" w:rsidR="008E2DE8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ԱրմՎիլ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Cs w:val="20"/>
              </w:rPr>
              <w:t>Գրուպ</w:t>
            </w:r>
            <w:proofErr w:type="spellEnd"/>
            <w:r>
              <w:rPr>
                <w:rFonts w:ascii="GHEA Grapalat" w:hAnsi="GHEA Grapalat" w:cs="Arial"/>
                <w:szCs w:val="2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CE6" w14:textId="7AD42BDA" w:rsidR="008E2DE8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>
              <w:rPr>
                <w:rFonts w:ascii="GHEA Grapalat" w:hAnsi="GHEA Grapalat" w:cs="Arial"/>
                <w:szCs w:val="20"/>
              </w:rPr>
              <w:t>ՀՎՀՀ՝ 06959468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DE1" w14:textId="107F217E" w:rsidR="008E2DE8" w:rsidRPr="0011537F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ք</w:t>
            </w:r>
            <w:r w:rsidRPr="0011537F">
              <w:rPr>
                <w:rFonts w:ascii="Times New Roman" w:hAnsi="Times New Roman" w:cs="Times New Roman"/>
                <w:szCs w:val="20"/>
              </w:rPr>
              <w:t>․</w:t>
            </w:r>
            <w:r w:rsidRPr="0011537F">
              <w:rPr>
                <w:rFonts w:ascii="GHEA Grapalat" w:hAnsi="GHEA Grapalat" w:cs="Arial"/>
                <w:szCs w:val="20"/>
              </w:rPr>
              <w:t>Վանաձոր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Աղայան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72/16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0EA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21E" w14:textId="4AC4CC31" w:rsidR="008E2DE8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Cs w:val="20"/>
              </w:rPr>
              <w:t>խախտել</w:t>
            </w:r>
            <w:proofErr w:type="spellEnd"/>
            <w:r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պայմանագրով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նախատեսված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պարտավորությունը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,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որը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հանգեցրել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է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պատվիրատուի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կողմից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պայմանագրի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միակողմանի</w:t>
            </w:r>
            <w:proofErr w:type="spellEnd"/>
            <w:r w:rsidRPr="0011537F">
              <w:rPr>
                <w:rFonts w:ascii="GHEA Grapalat" w:hAnsi="GHEA Grapalat" w:cs="Arial"/>
                <w:szCs w:val="20"/>
              </w:rPr>
              <w:t xml:space="preserve"> </w:t>
            </w:r>
            <w:proofErr w:type="spellStart"/>
            <w:r w:rsidRPr="0011537F">
              <w:rPr>
                <w:rFonts w:ascii="GHEA Grapalat" w:hAnsi="GHEA Grapalat" w:cs="Arial"/>
                <w:szCs w:val="20"/>
              </w:rPr>
              <w:t>լուծմանը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32E" w14:textId="77777777" w:rsidR="008E2DE8" w:rsidRDefault="008E2DE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8D6" w14:textId="77777777" w:rsidR="008E2DE8" w:rsidRPr="0011537F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11537F">
              <w:rPr>
                <w:rFonts w:ascii="GHEA Grapalat" w:hAnsi="GHEA Grapalat" w:cs="Arial"/>
                <w:szCs w:val="20"/>
              </w:rPr>
              <w:t>12</w:t>
            </w:r>
            <w:r w:rsidRPr="0011537F">
              <w:rPr>
                <w:rFonts w:ascii="Times New Roman" w:hAnsi="Times New Roman" w:cs="Times New Roman"/>
                <w:szCs w:val="20"/>
              </w:rPr>
              <w:t>․</w:t>
            </w:r>
            <w:r w:rsidRPr="0011537F">
              <w:rPr>
                <w:rFonts w:ascii="GHEA Grapalat" w:hAnsi="GHEA Grapalat" w:cs="Arial"/>
                <w:szCs w:val="20"/>
              </w:rPr>
              <w:t>06</w:t>
            </w:r>
            <w:r w:rsidRPr="0011537F">
              <w:rPr>
                <w:rFonts w:ascii="Times New Roman" w:hAnsi="Times New Roman" w:cs="Times New Roman"/>
                <w:szCs w:val="20"/>
              </w:rPr>
              <w:t>․</w:t>
            </w:r>
            <w:r w:rsidRPr="0011537F">
              <w:rPr>
                <w:rFonts w:ascii="GHEA Grapalat" w:hAnsi="GHEA Grapalat" w:cs="Arial"/>
                <w:szCs w:val="20"/>
              </w:rPr>
              <w:t xml:space="preserve">2024թ </w:t>
            </w:r>
          </w:p>
          <w:p w14:paraId="4A2B3655" w14:textId="73DEBE6C" w:rsidR="0011537F" w:rsidRPr="0011537F" w:rsidRDefault="0011537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Cs w:val="20"/>
              </w:rPr>
            </w:pPr>
            <w:r w:rsidRPr="0011537F">
              <w:rPr>
                <w:rFonts w:ascii="GHEA Grapalat" w:hAnsi="GHEA Grapalat" w:cs="Arial"/>
                <w:szCs w:val="20"/>
              </w:rPr>
              <w:t>&lt;&lt;ԱՍՀՆ-ՊՈԱԿ-ԷԱՃԱՊՁԲ-24/6-ԵԽ-3-Խ&gt;&gt;</w:t>
            </w:r>
          </w:p>
        </w:tc>
      </w:tr>
    </w:tbl>
    <w:p w14:paraId="2F3DC917" w14:textId="77777777" w:rsidR="00CC35FB" w:rsidRDefault="00CC35FB" w:rsidP="008E2DE8">
      <w:pPr>
        <w:ind w:left="-630" w:hanging="270"/>
      </w:pPr>
    </w:p>
    <w:sectPr w:rsidR="00CC35FB" w:rsidSect="008E2DE8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7B"/>
    <w:rsid w:val="0011537F"/>
    <w:rsid w:val="0038187B"/>
    <w:rsid w:val="0060280C"/>
    <w:rsid w:val="008E2DE8"/>
    <w:rsid w:val="00CC35FB"/>
    <w:rsid w:val="00E0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3979"/>
  <w15:chartTrackingRefBased/>
  <w15:docId w15:val="{F8E0D282-E916-4133-8D4E-8CBB54B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E8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4"/>
    <w:uiPriority w:val="1"/>
    <w:locked/>
    <w:rsid w:val="008E2DE8"/>
    <w:rPr>
      <w:rFonts w:ascii="Calibri" w:eastAsia="Calibri" w:hAnsi="Calibri" w:cs="Calibri"/>
      <w:color w:val="00000A"/>
    </w:rPr>
  </w:style>
  <w:style w:type="paragraph" w:styleId="a4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3"/>
    <w:uiPriority w:val="1"/>
    <w:qFormat/>
    <w:rsid w:val="008E2DE8"/>
    <w:pPr>
      <w:spacing w:line="254" w:lineRule="auto"/>
      <w:ind w:left="720"/>
      <w:contextualSpacing/>
    </w:pPr>
    <w:rPr>
      <w:rFonts w:cs="Calibri"/>
    </w:rPr>
  </w:style>
  <w:style w:type="table" w:styleId="a5">
    <w:name w:val="Table Grid"/>
    <w:basedOn w:val="a1"/>
    <w:uiPriority w:val="39"/>
    <w:rsid w:val="008E2DE8"/>
    <w:pPr>
      <w:suppressAutoHyphens/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>https://mul2-mss.gov.am/tasks/1831544/oneclick/0938f7fe300ad32ebee9ebbeb742868f5e7a3adef9770b45064330130172184f (1) (1).docx?token=af9fee2e7445d9e6c1d6e3ea26d95373</cp:keywords>
  <dc:description/>
  <cp:lastModifiedBy>Kharberd</cp:lastModifiedBy>
  <cp:revision>3</cp:revision>
  <dcterms:created xsi:type="dcterms:W3CDTF">2022-06-13T13:54:00Z</dcterms:created>
  <dcterms:modified xsi:type="dcterms:W3CDTF">2024-06-28T05:53:00Z</dcterms:modified>
</cp:coreProperties>
</file>